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7F54">
      <w:pPr>
        <w:numPr>
          <w:ilvl w:val="0"/>
          <w:numId w:val="0"/>
        </w:num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1391DE2">
      <w:pPr>
        <w:overflowPunct w:val="0"/>
        <w:snapToGrid w:val="0"/>
        <w:spacing w:line="240" w:lineRule="atLeas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75130451">
      <w:pPr>
        <w:overflowPunct w:val="0"/>
        <w:snapToGrid w:val="0"/>
        <w:spacing w:line="240" w:lineRule="atLeast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年度云南红河熊庆来科学技术奖</w:t>
      </w:r>
    </w:p>
    <w:p w14:paraId="7A8633D8">
      <w:pPr>
        <w:overflowPunct w:val="0"/>
        <w:snapToGrid w:val="0"/>
        <w:spacing w:line="24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拟奖励项目名单</w:t>
      </w:r>
    </w:p>
    <w:p w14:paraId="0BF3A0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杰出贡献奖（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项）</w:t>
      </w:r>
    </w:p>
    <w:tbl>
      <w:tblPr>
        <w:tblStyle w:val="8"/>
        <w:tblW w:w="50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76"/>
        <w:gridCol w:w="4486"/>
        <w:gridCol w:w="3366"/>
        <w:gridCol w:w="2520"/>
      </w:tblGrid>
      <w:tr w14:paraId="2341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35E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28C6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F98D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4797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提名单位/专家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2740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奖励等级</w:t>
            </w:r>
          </w:p>
        </w:tc>
      </w:tr>
      <w:tr w14:paraId="09C4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0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张正军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E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云南解化清洁能源开发有限公司解化化工分公司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D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云南省化工行业协会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6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杰出贡献奖</w:t>
            </w:r>
          </w:p>
        </w:tc>
      </w:tr>
    </w:tbl>
    <w:p w14:paraId="198396DA"/>
    <w:p w14:paraId="6A9B8208"/>
    <w:p w14:paraId="6474FC60">
      <w:r>
        <w:br w:type="page"/>
      </w:r>
    </w:p>
    <w:p w14:paraId="780207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  <w:t>科学技术进步与创新奖</w:t>
      </w:r>
      <w:bookmarkStart w:id="0" w:name="_GoBack"/>
      <w:bookmarkEnd w:id="0"/>
    </w:p>
    <w:p w14:paraId="198A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项）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66"/>
        <w:gridCol w:w="3192"/>
        <w:gridCol w:w="4165"/>
        <w:gridCol w:w="1652"/>
        <w:gridCol w:w="1364"/>
      </w:tblGrid>
      <w:tr w14:paraId="4A58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C495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580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FBF6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主要完成人员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C64A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65B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提名单位/专家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44C77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奖励等级</w:t>
            </w:r>
          </w:p>
        </w:tc>
      </w:tr>
      <w:tr w14:paraId="7E4E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677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C66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新型高效光伏N型单晶硅产品和智能掺杂系统开发及产业化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5CB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兰志勇、王亚普、李虎、余飞、孙博扬、李刚、杨李阳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31D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云南嘉泰来新材料有限公司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AD5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吕国强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1B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6377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92B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13C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红河州边疆民族地区脑部病变多模态MRI创新诊疗技术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14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黄聪、赵梓霖、张恒胜、周兴顺、马雯慧、孙理、俞祯妮、白宏、揭欢、马建、汪兆亮、杨鲁、王文斌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8D0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中国人民解放军联勤保障部队第九二六医院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5B8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红河州卫生健康委员会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3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一等奖</w:t>
            </w:r>
          </w:p>
        </w:tc>
      </w:tr>
    </w:tbl>
    <w:p w14:paraId="2F7774E5">
      <w:r>
        <w:br w:type="page"/>
      </w:r>
    </w:p>
    <w:p w14:paraId="249358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  <w:t>科学技术进步与创新奖</w:t>
      </w:r>
    </w:p>
    <w:p w14:paraId="4A0C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二等奖（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项）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78"/>
        <w:gridCol w:w="3192"/>
        <w:gridCol w:w="4153"/>
        <w:gridCol w:w="1652"/>
        <w:gridCol w:w="1364"/>
      </w:tblGrid>
      <w:tr w14:paraId="379F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48691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E21C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33C1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主要完成人员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BB010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6EE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提名单位/专家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80AB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奖励等级</w:t>
            </w:r>
          </w:p>
        </w:tc>
      </w:tr>
      <w:tr w14:paraId="7A2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C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099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基于高压隔离开关动态过程及电接触状态感知的智能诊断技术应用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FB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杨涛、李世伟、李春松、贺永建、张琼华、张岩、张粤泓、邓亚奎、张元龙、朱启龙、朱江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076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云南电网有限责任公司红河供电局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0C8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马御棠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3D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2BD9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ED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AD6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多尺度热场结构驱动单晶硅生产能效的关键技术产业化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B8C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文勇、左宝飞、王燕飞、劳海兵、米帅、严东、李欣慧、南伟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93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云南嘉泰来新材料有限公司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E4E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吕国强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1D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30F8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0E1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35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滇南彝药香果健消片创新及应用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B75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胡欣、唐新宗、何丽芳、鲁波、段燚、万亮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EF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云南云河药业股份有限公司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C31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红河州科学技术局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03D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0EDC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600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B10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红河优势水果产业标准化技术集成创新与应用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06D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马娇、沈登荣、赵崇军、张护、樊仙、宋倩、杨璐羽、谢贤运、张程、张锐、杜增华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AE7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  <w:t>红河哈尼族彝族自治州农业科学院、蒙自云科创现代农业科技有限公司、蒙自市农业综合服务中心、泸西县果蔬产业发展中心、昆明猎虫农业科技有限公司、石屏县经济作物技术推广站、云南省蒙自经济开发实业有限责任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03E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红河哈尼族彝族自治州农业农村局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F3F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二等奖</w:t>
            </w:r>
          </w:p>
        </w:tc>
      </w:tr>
    </w:tbl>
    <w:p w14:paraId="1DC18B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</w:p>
    <w:p w14:paraId="4178CA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</w:p>
    <w:p w14:paraId="472D33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</w:p>
    <w:p w14:paraId="15CEC8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  <w:t>科学技术进步与创新奖</w:t>
      </w:r>
    </w:p>
    <w:p w14:paraId="207E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三等奖（</w:t>
      </w:r>
      <w:r>
        <w:rPr>
          <w:rFonts w:hint="eastAsia" w:eastAsia="方正仿宋_GBK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项）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78"/>
        <w:gridCol w:w="3192"/>
        <w:gridCol w:w="4153"/>
        <w:gridCol w:w="1652"/>
        <w:gridCol w:w="1364"/>
      </w:tblGrid>
      <w:tr w14:paraId="02D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196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4FC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18B9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主要完成人员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8CFE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主要完成单位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1722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提名单位/专家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3CEA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奖励等级</w:t>
            </w:r>
          </w:p>
        </w:tc>
      </w:tr>
      <w:tr w14:paraId="645C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BA7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57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K-MEANS算法与DeepFM 预测模型用于老年骨质疏松性骨折院前急救分类优化的临床应用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A37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沈蓝、陈朝明、代建能、浦同青、陆春梅、邓学林、谭磊、苏小梅、谢好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671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云南省滇南中心医院（红河哈尼族彝族自治州第一人民医院）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D99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红河哈尼族彝族自治州卫生健康委员会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3C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50F5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071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6E4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低纬高原山地优质香蕉高产绿色和有机培育关键技术应用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879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李海燕、杨斗龙、徐胜涛、林玲、李福忠、刘春秀、张锡、杨庆华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D9B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红河州村邻春上农林开发有限公司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E29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李迅东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E28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7C31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CA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EC4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公立医院数据中台及临床多模态应用生态的自主研发和实践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CB1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黄瑜、刘丽、梁琦、罗浩诚、梁松、陈兴明、陆凤、葛家能、念扬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ACF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红河州滇南中心医院（个旧市人民医院）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BF2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红河哈尼族彝族自治州卫生健康委员会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2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0544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1DB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2A9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基于多模态磁共振的乳腺癌新辅助化疗管理策略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CB0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冯再辉、张正、杨艳红、段茜婷、李颖、朱星星、贺银付、孔舷淑、尹芳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C0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红河哈尼族彝族自治州第三人民医院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3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红河哈尼族彝族自治州卫生健康委员会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2B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3ECF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E2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D6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多维科普联合快速检查运用于社区医生缺乏区域的肺癌筛查方案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12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李承成、邓修平、彭守兴、臧晨曦、朱子龙、郑薇、孙娅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15F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红河哈尼族彝族自治州第三人民医院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D1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红河哈尼族彝族自治州卫生健康委员会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77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4A41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FC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FA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血红蛋白浓度对高原地区脑损伤预后的影响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809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林驰、魏林节、宗希涛、童燕翔、赵晓龙、汤进伟、吴丽霞、曹施逵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08E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云南省滇南中心医院（红河哈尼族彝族自治州第一人民医院）、中国人民解放军陆军第九五六医院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4A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红河哈尼族彝族自治州卫生健康委员会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31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三等奖</w:t>
            </w:r>
          </w:p>
        </w:tc>
      </w:tr>
    </w:tbl>
    <w:p w14:paraId="5C8AA5B5">
      <w:pPr>
        <w:rPr>
          <w:rFonts w:hint="default" w:ascii="Times New Roman" w:hAnsi="Times New Roman"/>
          <w:lang w:val="en-US" w:eastAsia="zh-CN"/>
        </w:rPr>
      </w:pPr>
    </w:p>
    <w:p w14:paraId="1E6A0D2A"/>
    <w:sectPr>
      <w:footerReference r:id="rId3" w:type="default"/>
      <w:pgSz w:w="16838" w:h="11906" w:orient="landscape"/>
      <w:pgMar w:top="726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369E0C-83D7-4FDE-971F-E66A094E2F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39F2BE-1E3C-453F-92DC-32896B2CE6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32E874-77EB-4EF4-89B8-3ADB827D2F0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1175B0F-55A2-4C46-942E-EB5E4AC192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B5E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ACA08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ACA08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02BE28E5"/>
    <w:rsid w:val="0B0317A7"/>
    <w:rsid w:val="16CF44CF"/>
    <w:rsid w:val="21461451"/>
    <w:rsid w:val="278D6FC7"/>
    <w:rsid w:val="2D8B6F9C"/>
    <w:rsid w:val="346A6596"/>
    <w:rsid w:val="3475063D"/>
    <w:rsid w:val="371F7DD3"/>
    <w:rsid w:val="382A158A"/>
    <w:rsid w:val="3CDF226A"/>
    <w:rsid w:val="3D3103CE"/>
    <w:rsid w:val="428103B9"/>
    <w:rsid w:val="43E91D1C"/>
    <w:rsid w:val="44443063"/>
    <w:rsid w:val="48BD0698"/>
    <w:rsid w:val="5107758D"/>
    <w:rsid w:val="5CDF2B43"/>
    <w:rsid w:val="6626387A"/>
    <w:rsid w:val="6A2B41BB"/>
    <w:rsid w:val="6FC12966"/>
    <w:rsid w:val="763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00" w:after="90" w:line="60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widowControl w:val="0"/>
      <w:autoSpaceDE/>
      <w:autoSpaceDN/>
      <w:spacing w:line="600" w:lineRule="exact"/>
      <w:ind w:firstLine="0"/>
      <w:jc w:val="center"/>
      <w:outlineLvl w:val="1"/>
    </w:pPr>
    <w:rPr>
      <w:rFonts w:ascii="Times New Roman" w:hAnsi="Times New Roman" w:eastAsia="黑体"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table of authorities"/>
    <w:basedOn w:val="1"/>
    <w:next w:val="1"/>
    <w:uiPriority w:val="0"/>
    <w:pPr>
      <w:ind w:left="420" w:leftChars="200"/>
    </w:pPr>
  </w:style>
  <w:style w:type="paragraph" w:styleId="6">
    <w:name w:val="Body Text"/>
    <w:next w:val="1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小标宋_GBK"/>
      <w:bCs/>
      <w:kern w:val="44"/>
      <w:sz w:val="44"/>
      <w:szCs w:val="44"/>
      <w:lang w:val="en-US" w:eastAsia="zh-CN" w:bidi="ar-SA"/>
    </w:rPr>
  </w:style>
  <w:style w:type="paragraph" w:customStyle="1" w:styleId="11">
    <w:name w:val="样式1"/>
    <w:basedOn w:val="5"/>
    <w:next w:val="2"/>
    <w:uiPriority w:val="0"/>
    <w:pPr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2023-09-06T09:42:00Z</dcterms:created>
  <dc:creator>Administrator</dc:creator>
  <cp:lastModifiedBy>Stella</cp:lastModifiedBy>
  <dcterms:modified xsi:type="dcterms:W3CDTF">2025-12-26T09:43:10Z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E9A68CE799A040A78EBF56070416291C_12</vt:lpwstr>
  </property>
  <property fmtid="{D5CDD505-2E9C-101B-9397-08002B2CF9AE}" pid="4" name="KSOTemplateDocerSaveRecord">
    <vt:lpwstr>eyJoZGlkIjoiYTEyNTI2ODAwZTNiZmIxZGZkYzJmNWJmZjMyOTBhYzgiLCJ1c2VySWQiOiIxMjc3NzkxNDkxIn0=</vt:lpwstr>
  </property>
</Properties>
</file>